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tl w:val="0"/>
        </w:rPr>
      </w:r>
    </w:p>
    <w:p w:rsidR="00000000" w:rsidDel="00000000" w:rsidP="00000000" w:rsidRDefault="00000000" w:rsidRPr="00000000" w14:paraId="00000002">
      <w:pP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КОДЕКС ЕТИКИ ТА ПОВЕДІНКИ</w:t>
      </w:r>
    </w:p>
    <w:p w:rsidR="00000000" w:rsidDel="00000000" w:rsidP="00000000" w:rsidRDefault="00000000" w:rsidRPr="00000000" w14:paraId="0000000B">
      <w:pPr>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rPr>
          <w:rFonts w:ascii="Calibri" w:cs="Calibri" w:eastAsia="Calibri" w:hAnsi="Calibri"/>
          <w:b w:val="1"/>
        </w:rPr>
      </w:pPr>
      <w:r w:rsidDel="00000000" w:rsidR="00000000" w:rsidRPr="00000000">
        <w:rPr>
          <w:rtl w:val="0"/>
        </w:rPr>
      </w:r>
    </w:p>
    <w:p w:rsidR="00000000" w:rsidDel="00000000" w:rsidP="00000000" w:rsidRDefault="00000000" w:rsidRPr="00000000" w14:paraId="0000000F">
      <w:pPr>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rPr>
      </w:pPr>
      <w:r w:rsidDel="00000000" w:rsidR="00000000" w:rsidRPr="00000000">
        <w:rPr>
          <w:rtl w:val="0"/>
        </w:rPr>
      </w:r>
    </w:p>
    <w:p w:rsidR="00000000" w:rsidDel="00000000" w:rsidP="00000000" w:rsidRDefault="00000000" w:rsidRPr="00000000" w14:paraId="00000011">
      <w:pPr>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rPr>
      </w:pPr>
      <w:r w:rsidDel="00000000" w:rsidR="00000000" w:rsidRPr="00000000">
        <w:rPr>
          <w:rtl w:val="0"/>
        </w:rPr>
      </w:r>
    </w:p>
    <w:p w:rsidR="00000000" w:rsidDel="00000000" w:rsidP="00000000" w:rsidRDefault="00000000" w:rsidRPr="00000000" w14:paraId="00000013">
      <w:pPr>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rPr>
          <w:rFonts w:ascii="Calibri" w:cs="Calibri" w:eastAsia="Calibri" w:hAnsi="Calibri"/>
          <w:b w:val="1"/>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м. Київ - 2025</w:t>
      </w:r>
    </w:p>
    <w:p w:rsidR="00000000" w:rsidDel="00000000" w:rsidP="00000000" w:rsidRDefault="00000000" w:rsidRPr="00000000" w14:paraId="00000017">
      <w:pPr>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Зміст</w:t>
      </w:r>
    </w:p>
    <w:p w:rsidR="00000000" w:rsidDel="00000000" w:rsidP="00000000" w:rsidRDefault="00000000" w:rsidRPr="00000000" w14:paraId="0000001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Сфера застосування</w:t>
      </w:r>
    </w:p>
    <w:p w:rsidR="00000000" w:rsidDel="00000000" w:rsidP="00000000" w:rsidRDefault="00000000" w:rsidRPr="00000000" w14:paraId="0000001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Нормативні посилання</w:t>
      </w:r>
    </w:p>
    <w:p w:rsidR="00000000" w:rsidDel="00000000" w:rsidP="00000000" w:rsidRDefault="00000000" w:rsidRPr="00000000" w14:paraId="0000001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Терміни та визначення</w:t>
      </w:r>
    </w:p>
    <w:p w:rsidR="00000000" w:rsidDel="00000000" w:rsidP="00000000" w:rsidRDefault="00000000" w:rsidRPr="00000000" w14:paraId="0000001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Етичні цінності та принципи</w:t>
      </w:r>
    </w:p>
    <w:p w:rsidR="00000000" w:rsidDel="00000000" w:rsidP="00000000" w:rsidRDefault="00000000" w:rsidRPr="00000000" w14:paraId="000000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Обов’язки перед зацікавленими сторонами</w:t>
      </w:r>
    </w:p>
    <w:p w:rsidR="00000000" w:rsidDel="00000000" w:rsidP="00000000" w:rsidRDefault="00000000" w:rsidRPr="00000000" w14:paraId="0000002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Права людини та гідність</w:t>
      </w:r>
    </w:p>
    <w:p w:rsidR="00000000" w:rsidDel="00000000" w:rsidP="00000000" w:rsidRDefault="00000000" w:rsidRPr="00000000" w14:paraId="0000002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Заборона співробітникам та волонтерам </w:t>
      </w:r>
    </w:p>
    <w:p w:rsidR="00000000" w:rsidDel="00000000" w:rsidP="00000000" w:rsidRDefault="00000000" w:rsidRPr="00000000" w14:paraId="0000002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Гендерна політика</w:t>
      </w:r>
    </w:p>
    <w:p w:rsidR="00000000" w:rsidDel="00000000" w:rsidP="00000000" w:rsidRDefault="00000000" w:rsidRPr="00000000" w14:paraId="000000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Політика щодо захисту прав дитини </w:t>
      </w:r>
    </w:p>
    <w:p w:rsidR="00000000" w:rsidDel="00000000" w:rsidP="00000000" w:rsidRDefault="00000000" w:rsidRPr="00000000" w14:paraId="0000002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Політика щодо алкоголю та наркотиків </w:t>
      </w:r>
    </w:p>
    <w:p w:rsidR="00000000" w:rsidDel="00000000" w:rsidP="00000000" w:rsidRDefault="00000000" w:rsidRPr="00000000" w14:paraId="0000002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Стиль одягу</w:t>
      </w:r>
    </w:p>
    <w:p w:rsidR="00000000" w:rsidDel="00000000" w:rsidP="00000000" w:rsidRDefault="00000000" w:rsidRPr="00000000" w14:paraId="0000002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Заборона сексуальних домагань</w:t>
      </w:r>
    </w:p>
    <w:p w:rsidR="00000000" w:rsidDel="00000000" w:rsidP="00000000" w:rsidRDefault="00000000" w:rsidRPr="00000000" w14:paraId="0000002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Інші форми переслідувань і дискримінації </w:t>
      </w:r>
    </w:p>
    <w:p w:rsidR="00000000" w:rsidDel="00000000" w:rsidP="00000000" w:rsidRDefault="00000000" w:rsidRPr="00000000" w14:paraId="0000002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Контроль дотримання кодексу</w:t>
      </w:r>
    </w:p>
    <w:p w:rsidR="00000000" w:rsidDel="00000000" w:rsidP="00000000" w:rsidRDefault="00000000" w:rsidRPr="00000000" w14:paraId="0000002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Заключні положення</w:t>
      </w:r>
    </w:p>
    <w:p w:rsidR="00000000" w:rsidDel="00000000" w:rsidP="00000000" w:rsidRDefault="00000000" w:rsidRPr="00000000" w14:paraId="0000002B">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Відповідальність</w:t>
      </w:r>
    </w:p>
    <w:p w:rsidR="00000000" w:rsidDel="00000000" w:rsidP="00000000" w:rsidRDefault="00000000" w:rsidRPr="00000000" w14:paraId="0000002C">
      <w:pPr>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rPr>
          <w:rFonts w:ascii="Calibri" w:cs="Calibri" w:eastAsia="Calibri" w:hAnsi="Calibri"/>
          <w:b w:val="1"/>
        </w:rPr>
      </w:pPr>
      <w:r w:rsidDel="00000000" w:rsidR="00000000" w:rsidRPr="00000000">
        <w:rPr>
          <w:rtl w:val="0"/>
        </w:rPr>
      </w:r>
    </w:p>
    <w:p w:rsidR="00000000" w:rsidDel="00000000" w:rsidP="00000000" w:rsidRDefault="00000000" w:rsidRPr="00000000" w14:paraId="0000002E">
      <w:pPr>
        <w:rPr>
          <w:rFonts w:ascii="Calibri" w:cs="Calibri" w:eastAsia="Calibri" w:hAnsi="Calibri"/>
          <w:b w:val="1"/>
        </w:rPr>
      </w:pPr>
      <w:r w:rsidDel="00000000" w:rsidR="00000000" w:rsidRPr="00000000">
        <w:rPr>
          <w:rtl w:val="0"/>
        </w:rPr>
      </w:r>
    </w:p>
    <w:p w:rsidR="00000000" w:rsidDel="00000000" w:rsidP="00000000" w:rsidRDefault="00000000" w:rsidRPr="00000000" w14:paraId="0000002F">
      <w:pPr>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rPr>
          <w:rFonts w:ascii="Calibri" w:cs="Calibri" w:eastAsia="Calibri" w:hAnsi="Calibri"/>
          <w:b w:val="1"/>
        </w:rPr>
      </w:pPr>
      <w:r w:rsidDel="00000000" w:rsidR="00000000" w:rsidRPr="00000000">
        <w:rPr>
          <w:rtl w:val="0"/>
        </w:rPr>
      </w:r>
    </w:p>
    <w:p w:rsidR="00000000" w:rsidDel="00000000" w:rsidP="00000000" w:rsidRDefault="00000000" w:rsidRPr="00000000" w14:paraId="00000031">
      <w:pPr>
        <w:rPr>
          <w:rFonts w:ascii="Calibri" w:cs="Calibri" w:eastAsia="Calibri" w:hAnsi="Calibri"/>
          <w:b w:val="1"/>
        </w:rPr>
      </w:pPr>
      <w:r w:rsidDel="00000000" w:rsidR="00000000" w:rsidRPr="00000000">
        <w:rPr>
          <w:rtl w:val="0"/>
        </w:rPr>
      </w:r>
    </w:p>
    <w:p w:rsidR="00000000" w:rsidDel="00000000" w:rsidP="00000000" w:rsidRDefault="00000000" w:rsidRPr="00000000" w14:paraId="00000032">
      <w:pPr>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rPr>
          <w:rFonts w:ascii="Calibri" w:cs="Calibri" w:eastAsia="Calibri" w:hAnsi="Calibri"/>
          <w:b w:val="1"/>
        </w:rPr>
      </w:pPr>
      <w:r w:rsidDel="00000000" w:rsidR="00000000" w:rsidRPr="00000000">
        <w:rPr>
          <w:rtl w:val="0"/>
        </w:rPr>
      </w:r>
    </w:p>
    <w:p w:rsidR="00000000" w:rsidDel="00000000" w:rsidP="00000000" w:rsidRDefault="00000000" w:rsidRPr="00000000" w14:paraId="00000035">
      <w:pPr>
        <w:rPr>
          <w:rFonts w:ascii="Calibri" w:cs="Calibri" w:eastAsia="Calibri" w:hAnsi="Calibri"/>
          <w:b w:val="1"/>
        </w:rPr>
      </w:pPr>
      <w:r w:rsidDel="00000000" w:rsidR="00000000" w:rsidRPr="00000000">
        <w:rPr>
          <w:rtl w:val="0"/>
        </w:rPr>
      </w:r>
    </w:p>
    <w:p w:rsidR="00000000" w:rsidDel="00000000" w:rsidP="00000000" w:rsidRDefault="00000000" w:rsidRPr="00000000" w14:paraId="00000036">
      <w:pPr>
        <w:rPr>
          <w:rFonts w:ascii="Calibri" w:cs="Calibri" w:eastAsia="Calibri" w:hAnsi="Calibri"/>
          <w:b w:val="1"/>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 Сфера Застосування</w:t>
      </w: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Організація "__________________" діє на основі принципів відкритості, справедливості та соціальної відповідальності.</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Цей Кодекс етики "__________________" (далі – Кодекс) визначає основні етичні принципи та норми поведінки членів організації, волонтерів, партнерів і співробітників.</w:t>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Кодекс спрямований на забезпечення довіри суспільства до діяльності організації, прозорості та відповідальності в ухваленні рішень.</w:t>
      </w:r>
    </w:p>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Дотримання Кодексу є обов’язковим для всіх учасників організації.</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2. Нормативні Посилання</w:t>
      </w: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Ця Політика розроблена у відповідності до чинного законодавства України, а саме:</w:t>
      </w:r>
    </w:p>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Конституції України; 2.2. Кодексу законів про працю України; 2.3. Закону України «Про засади запобігання та протидії дискримінації в Україні»; 2.4. Закону України «Про забезпечення рівних прав та можливостей жінок і чоловіків»;</w:t>
      </w:r>
    </w:p>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 також міжнародних зобов’язань України:</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Конвенції про захист прав людини і основоположних свобод; 2.6. Пекінської декларації; 2.7. Конвенції ООН про ліквідацію всіх форм дискримінації щодо жінок.</w:t>
      </w:r>
    </w:p>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3. Терміни та Визначення</w:t>
      </w:r>
      <w:r w:rsidDel="00000000" w:rsidR="00000000" w:rsidRPr="00000000">
        <w:rPr>
          <w:rtl w:val="0"/>
        </w:rPr>
      </w:r>
    </w:p>
    <w:p w:rsidR="00000000" w:rsidDel="00000000" w:rsidP="00000000" w:rsidRDefault="00000000" w:rsidRPr="00000000" w14:paraId="00000042">
      <w:pPr>
        <w:numPr>
          <w:ilvl w:val="0"/>
          <w:numId w:val="1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Етика</w:t>
      </w:r>
      <w:r w:rsidDel="00000000" w:rsidR="00000000" w:rsidRPr="00000000">
        <w:rPr>
          <w:rFonts w:ascii="Times New Roman" w:cs="Times New Roman" w:eastAsia="Times New Roman" w:hAnsi="Times New Roman"/>
          <w:rtl w:val="0"/>
        </w:rPr>
        <w:t xml:space="preserve"> - визначення норм поведінки, сукупності моральних правил певної суспільної чи професійної групи.</w:t>
      </w:r>
    </w:p>
    <w:p w:rsidR="00000000" w:rsidDel="00000000" w:rsidP="00000000" w:rsidRDefault="00000000" w:rsidRPr="00000000" w14:paraId="00000043">
      <w:pPr>
        <w:numPr>
          <w:ilvl w:val="0"/>
          <w:numId w:val="1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Дискримінація</w:t>
      </w:r>
      <w:r w:rsidDel="00000000" w:rsidR="00000000" w:rsidRPr="00000000">
        <w:rPr>
          <w:rFonts w:ascii="Times New Roman" w:cs="Times New Roman" w:eastAsia="Times New Roman" w:hAnsi="Times New Roman"/>
          <w:rtl w:val="0"/>
        </w:rPr>
        <w:t xml:space="preserve"> — відмінність, виключення, обмеження або перевага, що заперечує або зменшує рівне здійснення прав. Поняття охоплює виключення або обмеження можливостей для членів певної групи щодо можливостей інших груп.</w:t>
      </w:r>
    </w:p>
    <w:p w:rsidR="00000000" w:rsidDel="00000000" w:rsidP="00000000" w:rsidRDefault="00000000" w:rsidRPr="00000000" w14:paraId="00000044">
      <w:pPr>
        <w:numPr>
          <w:ilvl w:val="0"/>
          <w:numId w:val="1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Конфлікт інтересів</w:t>
      </w:r>
      <w:r w:rsidDel="00000000" w:rsidR="00000000" w:rsidRPr="00000000">
        <w:rPr>
          <w:rFonts w:ascii="Times New Roman" w:cs="Times New Roman" w:eastAsia="Times New Roman" w:hAnsi="Times New Roman"/>
          <w:rtl w:val="0"/>
        </w:rPr>
        <w:t xml:space="preserve"> - це ситуація, при якій службова особа, виконуючи свої обов'язки, має приватний інтерес, який хоча і не обов'язково призводить до прийняття неправомірного рішення або вчинення неправомірного діяння, але здатний до цього призвести.</w:t>
      </w:r>
    </w:p>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 Етичні Цінності та Принципи</w:t>
      </w: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Цінності Організації:</w:t>
      </w:r>
      <w:r w:rsidDel="00000000" w:rsidR="00000000" w:rsidRPr="00000000">
        <w:rPr>
          <w:rtl w:val="0"/>
        </w:rPr>
      </w:r>
    </w:p>
    <w:p w:rsidR="00000000" w:rsidDel="00000000" w:rsidP="00000000" w:rsidRDefault="00000000" w:rsidRPr="00000000" w14:paraId="00000047">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Повага до людини:</w:t>
      </w:r>
      <w:r w:rsidDel="00000000" w:rsidR="00000000" w:rsidRPr="00000000">
        <w:rPr>
          <w:rFonts w:ascii="Times New Roman" w:cs="Times New Roman" w:eastAsia="Times New Roman" w:hAnsi="Times New Roman"/>
          <w:rtl w:val="0"/>
        </w:rPr>
        <w:t xml:space="preserve"> Визнання гідності, прав та свобод кожної особи.</w:t>
      </w:r>
    </w:p>
    <w:p w:rsidR="00000000" w:rsidDel="00000000" w:rsidP="00000000" w:rsidRDefault="00000000" w:rsidRPr="00000000" w14:paraId="00000048">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Прозорість і відкритість:</w:t>
      </w:r>
      <w:r w:rsidDel="00000000" w:rsidR="00000000" w:rsidRPr="00000000">
        <w:rPr>
          <w:rFonts w:ascii="Times New Roman" w:cs="Times New Roman" w:eastAsia="Times New Roman" w:hAnsi="Times New Roman"/>
          <w:rtl w:val="0"/>
        </w:rPr>
        <w:t xml:space="preserve"> Організація забезпечує доступ до інформації про свою діяльність, фінансування та прийняття рішень.</w:t>
      </w:r>
    </w:p>
    <w:p w:rsidR="00000000" w:rsidDel="00000000" w:rsidP="00000000" w:rsidRDefault="00000000" w:rsidRPr="00000000" w14:paraId="00000049">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Відповідальність:</w:t>
      </w:r>
      <w:r w:rsidDel="00000000" w:rsidR="00000000" w:rsidRPr="00000000">
        <w:rPr>
          <w:rFonts w:ascii="Times New Roman" w:cs="Times New Roman" w:eastAsia="Times New Roman" w:hAnsi="Times New Roman"/>
          <w:rtl w:val="0"/>
        </w:rPr>
        <w:t xml:space="preserve"> Кожен член організації несе відповідальність за свої дії та рішення, що впливають на імідж організації та громаду.</w:t>
      </w:r>
    </w:p>
    <w:p w:rsidR="00000000" w:rsidDel="00000000" w:rsidP="00000000" w:rsidRDefault="00000000" w:rsidRPr="00000000" w14:paraId="0000004A">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Солідарність:</w:t>
      </w:r>
      <w:r w:rsidDel="00000000" w:rsidR="00000000" w:rsidRPr="00000000">
        <w:rPr>
          <w:rFonts w:ascii="Times New Roman" w:cs="Times New Roman" w:eastAsia="Times New Roman" w:hAnsi="Times New Roman"/>
          <w:rtl w:val="0"/>
        </w:rPr>
        <w:t xml:space="preserve"> Підтримка соціальної справедливості та захист прав громадян.</w:t>
      </w:r>
    </w:p>
    <w:p w:rsidR="00000000" w:rsidDel="00000000" w:rsidP="00000000" w:rsidRDefault="00000000" w:rsidRPr="00000000" w14:paraId="0000004B">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Справедливість і рівність:</w:t>
      </w:r>
      <w:r w:rsidDel="00000000" w:rsidR="00000000" w:rsidRPr="00000000">
        <w:rPr>
          <w:rFonts w:ascii="Times New Roman" w:cs="Times New Roman" w:eastAsia="Times New Roman" w:hAnsi="Times New Roman"/>
          <w:rtl w:val="0"/>
        </w:rPr>
        <w:t xml:space="preserve"> Організація не допускає дискримінації за будь-якими ознаками та забезпечує рівні можливості для всіх.</w:t>
      </w:r>
    </w:p>
    <w:p w:rsidR="00000000" w:rsidDel="00000000" w:rsidP="00000000" w:rsidRDefault="00000000" w:rsidRPr="00000000" w14:paraId="0000004C">
      <w:pPr>
        <w:numPr>
          <w:ilvl w:val="0"/>
          <w:numId w:val="1"/>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Професійність:</w:t>
      </w:r>
      <w:r w:rsidDel="00000000" w:rsidR="00000000" w:rsidRPr="00000000">
        <w:rPr>
          <w:rFonts w:ascii="Times New Roman" w:cs="Times New Roman" w:eastAsia="Times New Roman" w:hAnsi="Times New Roman"/>
          <w:rtl w:val="0"/>
        </w:rPr>
        <w:t xml:space="preserve"> Високі стандарти якості у всіх аспектах роботи.</w:t>
      </w:r>
    </w:p>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Етичні Принципи:</w:t>
      </w:r>
      <w:r w:rsidDel="00000000" w:rsidR="00000000" w:rsidRPr="00000000">
        <w:rPr>
          <w:rtl w:val="0"/>
        </w:rPr>
      </w:r>
    </w:p>
    <w:p w:rsidR="00000000" w:rsidDel="00000000" w:rsidP="00000000" w:rsidRDefault="00000000" w:rsidRPr="00000000" w14:paraId="0000004E">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Конфлікт інтересів:</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F">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Уникайте ситуацій, де особисті інтереси можуть впливати на рішення організації.</w:t>
      </w:r>
    </w:p>
    <w:p w:rsidR="00000000" w:rsidDel="00000000" w:rsidP="00000000" w:rsidRDefault="00000000" w:rsidRPr="00000000" w14:paraId="00000050">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Будь-які потенційні конфлікти інтересів мають бути оголошені керівництву.</w:t>
      </w:r>
    </w:p>
    <w:p w:rsidR="00000000" w:rsidDel="00000000" w:rsidP="00000000" w:rsidRDefault="00000000" w:rsidRPr="00000000" w14:paraId="00000051">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Конфіденційність:</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2">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Члени організації зобов’язані дотримуватись конфіденційності щодо персональних даних та іншої важливої інформації.</w:t>
      </w:r>
    </w:p>
    <w:p w:rsidR="00000000" w:rsidDel="00000000" w:rsidP="00000000" w:rsidRDefault="00000000" w:rsidRPr="00000000" w14:paraId="00000053">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Не розголошуйте інформацію, отриману під час роботи, без згоди особи чи законних підстав.</w:t>
      </w:r>
    </w:p>
    <w:p w:rsidR="00000000" w:rsidDel="00000000" w:rsidP="00000000" w:rsidRDefault="00000000" w:rsidRPr="00000000" w14:paraId="00000054">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Захищайте персональні дані згідно з чинним законодавством (напр., GDPR).</w:t>
      </w:r>
    </w:p>
    <w:p w:rsidR="00000000" w:rsidDel="00000000" w:rsidP="00000000" w:rsidRDefault="00000000" w:rsidRPr="00000000" w14:paraId="00000055">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Недискримінація:</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6">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Забороняється будь-яка дискримінація за статтю, віком, расою, релігією, сексуальною орієнтацією тощо.</w:t>
      </w:r>
    </w:p>
    <w:p w:rsidR="00000000" w:rsidDel="00000000" w:rsidP="00000000" w:rsidRDefault="00000000" w:rsidRPr="00000000" w14:paraId="00000057">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Створюйте інклюзивне середовище для всіх учасників.</w:t>
      </w:r>
    </w:p>
    <w:p w:rsidR="00000000" w:rsidDel="00000000" w:rsidP="00000000" w:rsidRDefault="00000000" w:rsidRPr="00000000" w14:paraId="00000058">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Доброчесність:</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9">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Не допускайте корупції, хабарництва або зловживання владою.</w:t>
      </w:r>
    </w:p>
    <w:p w:rsidR="00000000" w:rsidDel="00000000" w:rsidP="00000000" w:rsidRDefault="00000000" w:rsidRPr="00000000" w14:paraId="0000005A">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Всі фінансові операції мають бути документально підтверджені.</w:t>
      </w:r>
    </w:p>
    <w:p w:rsidR="00000000" w:rsidDel="00000000" w:rsidP="00000000" w:rsidRDefault="00000000" w:rsidRPr="00000000" w14:paraId="0000005B">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Незалежність:</w:t>
      </w:r>
      <w:r w:rsidDel="00000000" w:rsidR="00000000" w:rsidRPr="00000000">
        <w:rPr>
          <w:rFonts w:ascii="Times New Roman" w:cs="Times New Roman" w:eastAsia="Times New Roman" w:hAnsi="Times New Roman"/>
          <w:rtl w:val="0"/>
        </w:rPr>
        <w:t xml:space="preserve"> Діяльність організації є незалежною від політичних партій, комерційних структур і особистих інтересів.</w:t>
      </w:r>
    </w:p>
    <w:p w:rsidR="00000000" w:rsidDel="00000000" w:rsidP="00000000" w:rsidRDefault="00000000" w:rsidRPr="00000000" w14:paraId="0000005C">
      <w:pPr>
        <w:numPr>
          <w:ilvl w:val="0"/>
          <w:numId w:val="2"/>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Екологічна Відповідальність:</w:t>
      </w:r>
      <w:r w:rsidDel="00000000" w:rsidR="00000000" w:rsidRPr="00000000">
        <w:rPr>
          <w:rFonts w:ascii="Times New Roman" w:cs="Times New Roman" w:eastAsia="Times New Roman" w:hAnsi="Times New Roman"/>
          <w:rtl w:val="0"/>
        </w:rPr>
        <w:t xml:space="preserve"> Мінімізуйте екологічний слід у своїй діяльності (напр., використання енергоефективних технологій).</w:t>
      </w:r>
    </w:p>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5. Обов’язки Перед Зацікавленими Сторонами</w:t>
      </w:r>
      <w:r w:rsidDel="00000000" w:rsidR="00000000" w:rsidRPr="00000000">
        <w:rPr>
          <w:rtl w:val="0"/>
        </w:rPr>
      </w:r>
    </w:p>
    <w:p w:rsidR="00000000" w:rsidDel="00000000" w:rsidP="00000000" w:rsidRDefault="00000000" w:rsidRPr="00000000" w14:paraId="0000005E">
      <w:pPr>
        <w:numPr>
          <w:ilvl w:val="0"/>
          <w:numId w:val="3"/>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Перед членами організації:</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F">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Забезпечувати рівні можливості для участі у проектах.</w:t>
      </w:r>
    </w:p>
    <w:p w:rsidR="00000000" w:rsidDel="00000000" w:rsidP="00000000" w:rsidRDefault="00000000" w:rsidRPr="00000000" w14:paraId="00000060">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Поважати право на вільний вислів та критику.</w:t>
      </w:r>
    </w:p>
    <w:p w:rsidR="00000000" w:rsidDel="00000000" w:rsidP="00000000" w:rsidRDefault="00000000" w:rsidRPr="00000000" w14:paraId="00000061">
      <w:pPr>
        <w:numPr>
          <w:ilvl w:val="0"/>
          <w:numId w:val="3"/>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Перед партнерами та донорами:</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2">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Дотримуватися умов угод та публічно звітувати про використання коштів.</w:t>
      </w:r>
    </w:p>
    <w:p w:rsidR="00000000" w:rsidDel="00000000" w:rsidP="00000000" w:rsidRDefault="00000000" w:rsidRPr="00000000" w14:paraId="00000063">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Уникати співпраці з структурами, що порушують права людини.</w:t>
      </w:r>
    </w:p>
    <w:p w:rsidR="00000000" w:rsidDel="00000000" w:rsidP="00000000" w:rsidRDefault="00000000" w:rsidRPr="00000000" w14:paraId="00000064">
      <w:pPr>
        <w:numPr>
          <w:ilvl w:val="0"/>
          <w:numId w:val="3"/>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Перед суспільством:</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5">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Поширювати правдиву інформацію, уникати маніпуляцій.</w:t>
      </w:r>
    </w:p>
    <w:p w:rsidR="00000000" w:rsidDel="00000000" w:rsidP="00000000" w:rsidRDefault="00000000" w:rsidRPr="00000000" w14:paraId="00000066">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Спрямовувати зусилля на вирішення актуальних соціальних проблем.</w:t>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6. Права Людини та Гідність</w:t>
      </w: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Співробітники та волонтери ГО зобов'язані поважати права, гідність та індивідуальність кожної людини. У своїй професійній діяльності вони зобов'язані уникати упередження, будь-яких форм нетолерантності й дискримінації стосовно статі, віку, етнічної належності, раси, національного походження, мови, релігії, недієздатності, стану здоров'я, сімейного стану кожної людини, сексуальної орієнтації, ґендерної ідентичності. Вони зобов'язані бути уважними до культурних, індивідуальних і рольових відмінностей при наданні послуг, навчанні й дослідженні груп людей із різними характеристиками. В усій своїй практичній діяльності співробітники та волонтери ГО мають визнавати права інших людей на свої цінності, думки і ставлення, відмінні від їхніх власних. Права людини та гідність у ГО захищаються у відповідності із наступними принципами:</w:t>
      </w:r>
    </w:p>
    <w:p w:rsidR="00000000" w:rsidDel="00000000" w:rsidP="00000000" w:rsidRDefault="00000000" w:rsidRPr="00000000" w14:paraId="00000069">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Взаємоповага:</w:t>
      </w:r>
      <w:r w:rsidDel="00000000" w:rsidR="00000000" w:rsidRPr="00000000">
        <w:rPr>
          <w:rFonts w:ascii="Times New Roman" w:cs="Times New Roman" w:eastAsia="Times New Roman" w:hAnsi="Times New Roman"/>
          <w:rtl w:val="0"/>
        </w:rPr>
        <w:t xml:space="preserve"> Шанобливе ставлення, засноване на визнанні права кожного на самостійне мислення та діяльність. Співробітники, волонтери та адміністрація будують свою взаємодію на принципах взаємоповаги.</w:t>
      </w:r>
    </w:p>
    <w:p w:rsidR="00000000" w:rsidDel="00000000" w:rsidP="00000000" w:rsidRDefault="00000000" w:rsidRPr="00000000" w14:paraId="0000006A">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Професійна компетентність:</w:t>
      </w:r>
      <w:r w:rsidDel="00000000" w:rsidR="00000000" w:rsidRPr="00000000">
        <w:rPr>
          <w:rFonts w:ascii="Times New Roman" w:cs="Times New Roman" w:eastAsia="Times New Roman" w:hAnsi="Times New Roman"/>
          <w:rtl w:val="0"/>
        </w:rPr>
        <w:t xml:space="preserve"> Співробітники та волонтери ГО зобов'язані підтримувати найвищий рівень компетентності у своїй роботі; вони розуміють, що їхні професійні можливості мають певні межі й беруться лише за ті завдання, для виконання яких мають належні вміння і досвід, та які було доручено керівництвом. Вони консультуються з експертами з метою поліпшення своєї роботи з клієнтами.</w:t>
      </w:r>
    </w:p>
    <w:p w:rsidR="00000000" w:rsidDel="00000000" w:rsidP="00000000" w:rsidRDefault="00000000" w:rsidRPr="00000000" w14:paraId="0000006B">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Чесність:</w:t>
      </w:r>
      <w:r w:rsidDel="00000000" w:rsidR="00000000" w:rsidRPr="00000000">
        <w:rPr>
          <w:rFonts w:ascii="Times New Roman" w:cs="Times New Roman" w:eastAsia="Times New Roman" w:hAnsi="Times New Roman"/>
          <w:rtl w:val="0"/>
        </w:rPr>
        <w:t xml:space="preserve"> У своїй діяльності в Фонді співробітники та волонтери ГО зобов'язані діяти чесно, справедливо і шанувати права й інтереси один одного та інших людей, яких стосується їхня діяльність. Свої взаємовідносини співробітники та волонтери зобов'язані будувати на засадах довіри один до одного й у жодному разі свідомо не висувати тверджень, що вводять в оману.</w:t>
      </w:r>
    </w:p>
    <w:p w:rsidR="00000000" w:rsidDel="00000000" w:rsidP="00000000" w:rsidRDefault="00000000" w:rsidRPr="00000000" w14:paraId="0000006C">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Професійна відповідальність:</w:t>
      </w:r>
      <w:r w:rsidDel="00000000" w:rsidR="00000000" w:rsidRPr="00000000">
        <w:rPr>
          <w:rFonts w:ascii="Times New Roman" w:cs="Times New Roman" w:eastAsia="Times New Roman" w:hAnsi="Times New Roman"/>
          <w:rtl w:val="0"/>
        </w:rPr>
        <w:t xml:space="preserve"> Співробітники та волонтери ГО зобов'язані дотримуватися найвищих професійних норм і брати на себе відповідальність за свою роботу. У своїй професійній діяльності вони виходять з того, що всі разом вони становлять одну спільноту й відповідають за розвиток ГО та підтримання його авторитету. Співробітники та волонтери ГО усвідомлюють цінність довіри громадськості до їхніх дій, вони зацікавлені в етичній поведінці один одного, їх непокоїть те, що дії декого з них можуть скомпрометувати цю довіру. Співробітники та волонтери мають прагнути діяти колегіально, але не повинні дозволяти цьому прагненню до колегіальності ставати важливішими за їхню особисту відповідальність за етичну поведінку. У разі потреби співробітники та волонтери мають консультуватися з керівництвом, щоб уникати порушення етичних норм.</w:t>
      </w:r>
    </w:p>
    <w:p w:rsidR="00000000" w:rsidDel="00000000" w:rsidP="00000000" w:rsidRDefault="00000000" w:rsidRPr="00000000" w14:paraId="0000006D">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Обов'язковість:</w:t>
      </w:r>
      <w:r w:rsidDel="00000000" w:rsidR="00000000" w:rsidRPr="00000000">
        <w:rPr>
          <w:rFonts w:ascii="Times New Roman" w:cs="Times New Roman" w:eastAsia="Times New Roman" w:hAnsi="Times New Roman"/>
          <w:rtl w:val="0"/>
        </w:rPr>
        <w:t xml:space="preserve"> Риса особистості, пов'язана з розвиненим почуттям обов'язку, усвідомленням своєї відповідальності перед іншими людьми, перед суспільством, перед самим собою, здатністю з доброї волі виконувати свої обіцянки, дотримувати слова. Як особистісна риса обов'язковість пов'язана з точністю, акуратністю, пунктуальністю. Обов'язковість і почуття обов'язку є необхідними умовами, що забезпечують успіх будь-якої суспільної діяльності. Виконуючи свої обов’язки перед ГО та виконуючи свою роботу, співробітники, волонтери та адміністрація повинні дуже відповідально відноситись до своїх обов’язків, робочих завдань.</w:t>
      </w:r>
    </w:p>
    <w:p w:rsidR="00000000" w:rsidDel="00000000" w:rsidP="00000000" w:rsidRDefault="00000000" w:rsidRPr="00000000" w14:paraId="0000006E">
      <w:pPr>
        <w:numPr>
          <w:ilvl w:val="0"/>
          <w:numId w:val="4"/>
        </w:numPr>
        <w:ind w:left="720" w:hanging="360"/>
        <w:rPr>
          <w:rFonts w:ascii="Calibri" w:cs="Calibri" w:eastAsia="Calibri" w:hAnsi="Calibri"/>
          <w:sz w:val="24"/>
          <w:szCs w:val="24"/>
        </w:rPr>
      </w:pPr>
      <w:r w:rsidDel="00000000" w:rsidR="00000000" w:rsidRPr="00000000">
        <w:rPr>
          <w:rFonts w:ascii="Times New Roman" w:cs="Times New Roman" w:eastAsia="Times New Roman" w:hAnsi="Times New Roman"/>
          <w:b w:val="1"/>
          <w:rtl w:val="0"/>
        </w:rPr>
        <w:t xml:space="preserve">Лояльність:</w:t>
      </w:r>
      <w:r w:rsidDel="00000000" w:rsidR="00000000" w:rsidRPr="00000000">
        <w:rPr>
          <w:rFonts w:ascii="Times New Roman" w:cs="Times New Roman" w:eastAsia="Times New Roman" w:hAnsi="Times New Roman"/>
          <w:rtl w:val="0"/>
        </w:rPr>
        <w:t xml:space="preserve"> ГО підтримує працівників в утриманні правильного балансу між інтересами роботи та приватним життям. Працівники ГО, виконуючи свої обов’язки, мають залишатись незаангажованими, бути об’єктивними, не проявляти упередженість, бути толерантними та стриманими, особливо в спірних чи суперечливих ситуаціях.</w:t>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7. Заборона Співробітникам та Волонтерам</w:t>
      </w: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Для співробітників, волонтерів неприйнятна непристойна поведінка, будь-яка форма нецензурного, ненормативного висловлювання, брутальні, вульгарні жести, жарти, образи, а саме неприпустимо: використовувати однозначно нецензурні вирази, грубо кричати, давати людям прізвиська, демонстративно змінювати їх імена й прізвища задля приниження їх честі й гідності, робити образливі зауваження про зовнішність і одяг інших людей чи будь-які інші засоби їх самовираження, привселюдно обговорювати особисте життя або особистісні недоліки (на погляд того, хто обговорює) інших людей. За наявності доказів того, що співробітники, волонтери ведуть неетичну, непорядну або незаконну діяльність, яка порушує цей Етичний кодекс, співробітники, волонтери зобов‘язані доповісти про цей факт керівництву.</w:t>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Забороняється завдавати шкоди професійній репутації або діяльності іншого співробітника, волонтера ГО.</w:t>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Співробітникам та волонтерам категорично заборонено використовувати власне становище у ГО в особистих цілях, проявляти будь-які форми насильницького впливу, принижувати будь-чию власну гідність, особливо: погрожувати клієнтам порушенням їх прав (наприклад, клієнтам в разі, коли ними було повідомлено будь-яку особисту інформацію), призначати грошову плату за будь-які послуги, якщо це не передбачено необхідними документами; залякувати волонтерів, клієнтів, здійснювати телефонні дзвінки або відправлення повідомлень погрозливого характеру, сексуальне домагання, переслідування будь-кого за будь-яких мотивів у будь-якій формі.</w:t>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Неприпустимим є вживання та розповсюдження співробітниками та волонтерами психотропних речовин і перебування в нетверезому стані на території ГО, під час виконання будь-якого завдання, проекту. Виняток складають ситуації, коли вживання даних речовин пов'язане із лікуванням та призначене лікарем.</w:t>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Співробітникам та волонтерам заборонено проводити політичну або релігійну агітацію на території ГО.</w:t>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Недопустимим є розголошення співробітниками, волонтерами, адміністрацією інформації, яка має конфіденційний або службовий характер, а також неперевіреної інформації стосовно діяльності ГО, інформації, пов'язаної з конфліктними ситуаціями, особистим життям співробітників, волонтерів, представників адміністрації, а також інформацію, що може нанести шкоду репутації ГО.</w:t>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Публічно виражати незгоду з політикою та рішеннями ГО і його засновника.</w:t>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Мати статеві відносини із секс-працівниками та/або неповнолітніми.</w:t>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Володіти вогнепальною зброєю.</w:t>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8. Гендерна Політика</w:t>
      </w:r>
      <w:r w:rsidDel="00000000" w:rsidR="00000000" w:rsidRPr="00000000">
        <w:rPr>
          <w:rtl w:val="0"/>
        </w:rPr>
      </w:r>
    </w:p>
    <w:p w:rsidR="00000000" w:rsidDel="00000000" w:rsidP="00000000" w:rsidRDefault="00000000" w:rsidRPr="00000000" w14:paraId="0000007A">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Декларувати прихильність ГО до питань гендерної рівності та недискримінації;</w:t>
      </w:r>
    </w:p>
    <w:p w:rsidR="00000000" w:rsidDel="00000000" w:rsidP="00000000" w:rsidRDefault="00000000" w:rsidRPr="00000000" w14:paraId="0000007B">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Забезпечити основу для ефективної інтеграції гендерно-чутливих підходів у всі політики та процедури ГО;</w:t>
      </w:r>
    </w:p>
    <w:p w:rsidR="00000000" w:rsidDel="00000000" w:rsidP="00000000" w:rsidRDefault="00000000" w:rsidRPr="00000000" w14:paraId="0000007C">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Сприяти створенню рівних можливостей і сприятливих умов для жінок і чоловіків на робочому місці;</w:t>
      </w:r>
    </w:p>
    <w:p w:rsidR="00000000" w:rsidDel="00000000" w:rsidP="00000000" w:rsidRDefault="00000000" w:rsidRPr="00000000" w14:paraId="0000007D">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Забезпечити можливості для рівного представництва та участі жінок і чоловіків у процесі прийняття рішень на всіх рівнях.</w:t>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9. Політика щодо Захисту Прав Дитини</w:t>
      </w: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ГО віддана захисту прав всіх дітей, з особливим фокусом на безпеку та благополуччя дітей, на яких спрямовані проекти ГО. На додаток до дотримання будь-яких інших політик щодо захисту прав дітей, в т.ч. в рамках окремих договорів про фінансування та партнерство, співробітники, волонтери та консультанти, а у відповідних випадках і постачальники, ГО зобов'язані дотримуватися даної Політики щодо захисту прав дитини (далі– Політика). Політика включає конкретні рекомендації для співробітників, волонтерів та консультантів ГО щодо належної поведінки під час взаємодії з дітьми з метою сприяння безпеці та добробуту дітей, які отримують доступ до послуг в рамках проектів ГО, та мінімізувати будь-які ризики для дітей.</w:t>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10. Політика щодо Алкоголю та Наркотиків</w:t>
      </w: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ГО підтримує робочу обстановку, вільну від вживання алкоголю і наркотиків. Суворе дотримання цього правила є умовою роботи в ГО. Відповідно до чинного законодавства, вживання наркотиків і алкоголю і поява на робочому місці в нетверезому стані тягне за собою звільнення співробітника з ініціативи ГО. Будь-який співробітник, який знаходиться в стані алкогольного, наркотичного або токсичного сп'яніння під час виконання службових обов'язків, незалежно від того чи відбувається це на території ГО або за її межами, буде піддаватися дисциплінарним заходам, аж до дострокового розірвання трудового договору.</w:t>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11. Стиль Одягу</w:t>
      </w: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Співробітники повинні приходити на роботу в чистому і охайному одязі. Одяг співробітника повинен відповідати місцю його безпосередньої роботи. Слід уникати:</w:t>
      </w:r>
    </w:p>
    <w:p w:rsidR="00000000" w:rsidDel="00000000" w:rsidP="00000000" w:rsidRDefault="00000000" w:rsidRPr="00000000" w14:paraId="00000084">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Занадто відвертого,</w:t>
      </w:r>
    </w:p>
    <w:p w:rsidR="00000000" w:rsidDel="00000000" w:rsidP="00000000" w:rsidRDefault="00000000" w:rsidRPr="00000000" w14:paraId="00000085">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відкритого або обтяжуючого одягу;</w:t>
      </w:r>
    </w:p>
    <w:p w:rsidR="00000000" w:rsidDel="00000000" w:rsidP="00000000" w:rsidRDefault="00000000" w:rsidRPr="00000000" w14:paraId="00000086">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Міні;</w:t>
      </w:r>
    </w:p>
    <w:p w:rsidR="00000000" w:rsidDel="00000000" w:rsidP="00000000" w:rsidRDefault="00000000" w:rsidRPr="00000000" w14:paraId="00000087">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Топів з відкритим животом;</w:t>
      </w:r>
    </w:p>
    <w:p w:rsidR="00000000" w:rsidDel="00000000" w:rsidP="00000000" w:rsidRDefault="00000000" w:rsidRPr="00000000" w14:paraId="00000088">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Штанів, що низько сидять;</w:t>
      </w:r>
    </w:p>
    <w:p w:rsidR="00000000" w:rsidDel="00000000" w:rsidP="00000000" w:rsidRDefault="00000000" w:rsidRPr="00000000" w14:paraId="00000089">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Прозорого одягу.</w:t>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12. Заборона Сексуальних Домагань</w:t>
      </w: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Сексуальними домаганнями вважаються прояви небажаного сексуального інтересу, вимоги надання сексуальних послуг, а також інша вербальна або невербальна поведінка, що носить сексуальний характер, наприклад:</w:t>
      </w:r>
    </w:p>
    <w:p w:rsidR="00000000" w:rsidDel="00000000" w:rsidP="00000000" w:rsidRDefault="00000000" w:rsidRPr="00000000" w14:paraId="0000008C">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коли робочий статус співробітника прямо або побічно ставиться в залежність від прийняття такої поведінки;</w:t>
      </w:r>
    </w:p>
    <w:p w:rsidR="00000000" w:rsidDel="00000000" w:rsidP="00000000" w:rsidRDefault="00000000" w:rsidRPr="00000000" w14:paraId="0000008D">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коли прийняття або неприйняття такої поведінки відіграє вирішальну роль при оформлені на роботу або просуванні співробітника по службі;</w:t>
      </w:r>
    </w:p>
    <w:p w:rsidR="00000000" w:rsidDel="00000000" w:rsidP="00000000" w:rsidRDefault="00000000" w:rsidRPr="00000000" w14:paraId="0000008E">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коли така поведінка навмисно і ненавмисно перешкоджає ефективному виконанню співробітником своїх робочих обов'язків, створюючи атмосферу приниження, образи або агресії.</w:t>
      </w:r>
    </w:p>
    <w:p w:rsidR="00000000" w:rsidDel="00000000" w:rsidP="00000000" w:rsidRDefault="00000000" w:rsidRPr="00000000" w14:paraId="000000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ГО готова вживати необхідних заходів щодо запобігання або припинення сексуальних домагань як на робочому місці, так і поза ним, якщо це пов'язано з роботою, наприклад, під час ділових зустрічей або відряджень (наприклад, до ділових партнерів, колег з інших організацій, донорів і т. д.). У ситуації виявлення такого факту, прохання інформувати Виконавчого директора, або представника засновника та члена ГО.</w:t>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Усі працівники та волонтери мають пройти курс навчання PSEA щодо протидії сексуальних домагань.</w:t>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13. Інші Форми Переслідувань і Дискримінації</w:t>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ГО в рівній мірі зобов'язується запобігати і викорінювати переслідування і дискримінацію за ознаками етнічної приналежності, статі, раси, національного походження, релігійної приналежності, віку, інвалідності, сексуальної орієнтації і політичних поглядів. Подібні переслідування і дискримінація створюють ворожу обстановку, атмосферу страху, ворожнечі та агресії, що негативно позначається на психоемоційному стані окремих працівників і всього колективу.</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 Дотримання Кодексу</w:t>
      </w: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Механізми контролю:</w:t>
      </w:r>
      <w:r w:rsidDel="00000000" w:rsidR="00000000" w:rsidRPr="00000000">
        <w:rPr>
          <w:rtl w:val="0"/>
        </w:rPr>
      </w:r>
    </w:p>
    <w:p w:rsidR="00000000" w:rsidDel="00000000" w:rsidP="00000000" w:rsidRDefault="00000000" w:rsidRPr="00000000" w14:paraId="00000095">
      <w:pPr>
        <w:numPr>
          <w:ilvl w:val="0"/>
          <w:numId w:val="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Створення Етичного Комітету для розгляду порушень.</w:t>
      </w:r>
    </w:p>
    <w:p w:rsidR="00000000" w:rsidDel="00000000" w:rsidP="00000000" w:rsidRDefault="00000000" w:rsidRPr="00000000" w14:paraId="00000096">
      <w:pPr>
        <w:numPr>
          <w:ilvl w:val="0"/>
          <w:numId w:val="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Періодичні тренінги з етики для всіх членів організації.</w:t>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Повідомлення про порушення:</w:t>
      </w:r>
      <w:r w:rsidDel="00000000" w:rsidR="00000000" w:rsidRPr="00000000">
        <w:rPr>
          <w:rtl w:val="0"/>
        </w:rPr>
      </w:r>
    </w:p>
    <w:p w:rsidR="00000000" w:rsidDel="00000000" w:rsidP="00000000" w:rsidRDefault="00000000" w:rsidRPr="00000000" w14:paraId="00000098">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Анонімна гаряча лінія або електронна пошта для звітів.</w:t>
      </w:r>
    </w:p>
    <w:p w:rsidR="00000000" w:rsidDel="00000000" w:rsidP="00000000" w:rsidRDefault="00000000" w:rsidRPr="00000000" w14:paraId="00000099">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Заборона переслідувань за доброчесні звіти (захист викривачів).</w:t>
      </w:r>
    </w:p>
    <w:p w:rsidR="00000000" w:rsidDel="00000000" w:rsidP="00000000" w:rsidRDefault="00000000" w:rsidRPr="00000000" w14:paraId="0000009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Санкції:</w:t>
      </w:r>
      <w:r w:rsidDel="00000000" w:rsidR="00000000" w:rsidRPr="00000000">
        <w:rPr>
          <w:rtl w:val="0"/>
        </w:rPr>
      </w:r>
    </w:p>
    <w:p w:rsidR="00000000" w:rsidDel="00000000" w:rsidP="00000000" w:rsidRDefault="00000000" w:rsidRPr="00000000" w14:paraId="0000009B">
      <w:pPr>
        <w:numPr>
          <w:ilvl w:val="0"/>
          <w:numId w:val="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Порушення кодексу може призвести до виключення з організації, скасування угод або юридичних наслідків.</w:t>
      </w:r>
    </w:p>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15. Заключні Положення</w:t>
      </w: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Цей Кодекс є відкритим документом і може оновлюватися з урахуванням змін у законодавстві або діяльності організації.</w:t>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Кожен новий член організації зобов’язаний ознайомитися з Кодексом та підписати зобов’язання дотримуватися його.</w:t>
      </w:r>
    </w:p>
    <w:p w:rsidR="00000000" w:rsidDel="00000000" w:rsidP="00000000" w:rsidRDefault="00000000" w:rsidRPr="00000000" w14:paraId="0000009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ВІДПОВІДАЛЬНІСТЬ</w:t>
      </w: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Відповідальним за розробку цього кодексу є _________________________</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Відповідальним за моніторинг відповідності кодексу є _________________________</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9">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A">
    <w:pPr>
      <w:rPr>
        <w:rFonts w:ascii="Calibri" w:cs="Calibri" w:eastAsia="Calibri" w:hAnsi="Calibri"/>
      </w:rPr>
    </w:pPr>
    <w:r w:rsidDel="00000000" w:rsidR="00000000" w:rsidRPr="00000000">
      <w:rPr>
        <w:rFonts w:ascii="Calibri" w:cs="Calibri" w:eastAsia="Calibri" w:hAnsi="Calibri"/>
        <w:rtl w:val="0"/>
      </w:rPr>
      <w:t xml:space="preserve">"__________________"</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B0">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B1">
    <w:pPr>
      <w:rPr/>
    </w:pPr>
    <w:r w:rsidDel="00000000" w:rsidR="00000000" w:rsidRPr="00000000">
      <w:rPr>
        <w:rFonts w:ascii="Calibri" w:cs="Calibri" w:eastAsia="Calibri" w:hAnsi="Calibri"/>
        <w:rtl w:val="0"/>
      </w:rPr>
      <w:t xml:space="preserve">"__________________"</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7">
    <w:pPr>
      <w:rPr>
        <w:rFonts w:ascii="Calibri" w:cs="Calibri" w:eastAsia="Calibri" w:hAnsi="Calibri"/>
      </w:rPr>
    </w:pPr>
    <w:r w:rsidDel="00000000" w:rsidR="00000000" w:rsidRPr="00000000">
      <w:rPr>
        <w:rFonts w:ascii="Calibri" w:cs="Calibri" w:eastAsia="Calibri" w:hAnsi="Calibri"/>
        <w:rtl w:val="0"/>
      </w:rPr>
      <w:t xml:space="preserve">"__________________"</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C">
    <w:pPr>
      <w:rPr>
        <w:rFonts w:ascii="Calibri" w:cs="Calibri" w:eastAsia="Calibri" w:hAnsi="Calibri"/>
      </w:rPr>
    </w:pPr>
    <w:r w:rsidDel="00000000" w:rsidR="00000000" w:rsidRPr="00000000">
      <w:rPr>
        <w:rFonts w:ascii="Calibri" w:cs="Calibri" w:eastAsia="Calibri" w:hAnsi="Calibri"/>
        <w:rtl w:val="0"/>
      </w:rPr>
      <w:t xml:space="preserve">"__________________"</w:t>
    </w:r>
  </w:p>
  <w:p w:rsidR="00000000" w:rsidDel="00000000" w:rsidP="00000000" w:rsidRDefault="00000000" w:rsidRPr="00000000" w14:paraId="000000AD">
    <w:pPr>
      <w:rPr>
        <w:sz w:val="20"/>
        <w:szCs w:val="20"/>
      </w:rPr>
    </w:pPr>
    <w:r w:rsidDel="00000000" w:rsidR="00000000" w:rsidRPr="00000000">
      <w:rPr>
        <w:rFonts w:ascii="Calibri" w:cs="Calibri" w:eastAsia="Calibri" w:hAnsi="Calibri"/>
        <w:rtl w:val="0"/>
      </w:rPr>
      <w:t xml:space="preserve">"__________________"</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uk-UA"/>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a" w:default="1">
    <w:name w:val="Normal"/>
    <w:qFormat w:val="1"/>
    <w:rsid w:val="00BC59D1"/>
  </w:style>
  <w:style w:type="paragraph" w:styleId="1">
    <w:name w:val="heading 1"/>
    <w:basedOn w:val="a"/>
    <w:next w:val="a"/>
    <w:link w:val="10"/>
    <w:uiPriority w:val="9"/>
    <w:qFormat w:val="1"/>
    <w:rsid w:val="005119F8"/>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2">
    <w:name w:val="heading 2"/>
    <w:basedOn w:val="a"/>
    <w:next w:val="a"/>
    <w:link w:val="20"/>
    <w:uiPriority w:val="9"/>
    <w:semiHidden w:val="1"/>
    <w:unhideWhenUsed w:val="1"/>
    <w:qFormat w:val="1"/>
    <w:rsid w:val="005119F8"/>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3">
    <w:name w:val="heading 3"/>
    <w:basedOn w:val="a"/>
    <w:next w:val="a"/>
    <w:link w:val="30"/>
    <w:uiPriority w:val="9"/>
    <w:semiHidden w:val="1"/>
    <w:unhideWhenUsed w:val="1"/>
    <w:qFormat w:val="1"/>
    <w:rsid w:val="005119F8"/>
    <w:pPr>
      <w:keepNext w:val="1"/>
      <w:keepLines w:val="1"/>
      <w:spacing w:after="80" w:before="160"/>
      <w:outlineLvl w:val="2"/>
    </w:pPr>
    <w:rPr>
      <w:rFonts w:cstheme="majorBidi" w:eastAsiaTheme="majorEastAsia"/>
      <w:color w:val="0f4761" w:themeColor="accent1" w:themeShade="0000BF"/>
      <w:sz w:val="28"/>
      <w:szCs w:val="28"/>
    </w:rPr>
  </w:style>
  <w:style w:type="paragraph" w:styleId="4">
    <w:name w:val="heading 4"/>
    <w:basedOn w:val="a"/>
    <w:next w:val="a"/>
    <w:link w:val="40"/>
    <w:uiPriority w:val="9"/>
    <w:semiHidden w:val="1"/>
    <w:unhideWhenUsed w:val="1"/>
    <w:qFormat w:val="1"/>
    <w:rsid w:val="005119F8"/>
    <w:pPr>
      <w:keepNext w:val="1"/>
      <w:keepLines w:val="1"/>
      <w:spacing w:after="40" w:before="80"/>
      <w:outlineLvl w:val="3"/>
    </w:pPr>
    <w:rPr>
      <w:rFonts w:cstheme="majorBidi" w:eastAsiaTheme="majorEastAsia"/>
      <w:i w:val="1"/>
      <w:iCs w:val="1"/>
      <w:color w:val="0f4761" w:themeColor="accent1" w:themeShade="0000BF"/>
    </w:rPr>
  </w:style>
  <w:style w:type="paragraph" w:styleId="5">
    <w:name w:val="heading 5"/>
    <w:basedOn w:val="a"/>
    <w:next w:val="a"/>
    <w:link w:val="50"/>
    <w:uiPriority w:val="9"/>
    <w:semiHidden w:val="1"/>
    <w:unhideWhenUsed w:val="1"/>
    <w:qFormat w:val="1"/>
    <w:rsid w:val="005119F8"/>
    <w:pPr>
      <w:keepNext w:val="1"/>
      <w:keepLines w:val="1"/>
      <w:spacing w:after="40" w:before="80"/>
      <w:outlineLvl w:val="4"/>
    </w:pPr>
    <w:rPr>
      <w:rFonts w:cstheme="majorBidi" w:eastAsiaTheme="majorEastAsia"/>
      <w:color w:val="0f4761" w:themeColor="accent1" w:themeShade="0000BF"/>
    </w:rPr>
  </w:style>
  <w:style w:type="paragraph" w:styleId="6">
    <w:name w:val="heading 6"/>
    <w:basedOn w:val="a"/>
    <w:next w:val="a"/>
    <w:link w:val="60"/>
    <w:uiPriority w:val="9"/>
    <w:semiHidden w:val="1"/>
    <w:unhideWhenUsed w:val="1"/>
    <w:qFormat w:val="1"/>
    <w:rsid w:val="005119F8"/>
    <w:pPr>
      <w:keepNext w:val="1"/>
      <w:keepLines w:val="1"/>
      <w:spacing w:after="0" w:before="40"/>
      <w:outlineLvl w:val="5"/>
    </w:pPr>
    <w:rPr>
      <w:rFonts w:cstheme="majorBidi" w:eastAsiaTheme="majorEastAsia"/>
      <w:i w:val="1"/>
      <w:iCs w:val="1"/>
      <w:color w:val="595959" w:themeColor="text1" w:themeTint="0000A6"/>
    </w:rPr>
  </w:style>
  <w:style w:type="paragraph" w:styleId="7">
    <w:name w:val="heading 7"/>
    <w:basedOn w:val="a"/>
    <w:next w:val="a"/>
    <w:link w:val="70"/>
    <w:uiPriority w:val="9"/>
    <w:semiHidden w:val="1"/>
    <w:unhideWhenUsed w:val="1"/>
    <w:qFormat w:val="1"/>
    <w:rsid w:val="005119F8"/>
    <w:pPr>
      <w:keepNext w:val="1"/>
      <w:keepLines w:val="1"/>
      <w:spacing w:after="0" w:before="40"/>
      <w:outlineLvl w:val="6"/>
    </w:pPr>
    <w:rPr>
      <w:rFonts w:cstheme="majorBidi" w:eastAsiaTheme="majorEastAsia"/>
      <w:color w:val="595959" w:themeColor="text1" w:themeTint="0000A6"/>
    </w:rPr>
  </w:style>
  <w:style w:type="paragraph" w:styleId="8">
    <w:name w:val="heading 8"/>
    <w:basedOn w:val="a"/>
    <w:next w:val="a"/>
    <w:link w:val="80"/>
    <w:uiPriority w:val="9"/>
    <w:semiHidden w:val="1"/>
    <w:unhideWhenUsed w:val="1"/>
    <w:qFormat w:val="1"/>
    <w:rsid w:val="005119F8"/>
    <w:pPr>
      <w:keepNext w:val="1"/>
      <w:keepLines w:val="1"/>
      <w:spacing w:after="0"/>
      <w:outlineLvl w:val="7"/>
    </w:pPr>
    <w:rPr>
      <w:rFonts w:cstheme="majorBidi" w:eastAsiaTheme="majorEastAsia"/>
      <w:i w:val="1"/>
      <w:iCs w:val="1"/>
      <w:color w:val="272727" w:themeColor="text1" w:themeTint="0000D8"/>
    </w:rPr>
  </w:style>
  <w:style w:type="paragraph" w:styleId="9">
    <w:name w:val="heading 9"/>
    <w:basedOn w:val="a"/>
    <w:next w:val="a"/>
    <w:link w:val="90"/>
    <w:uiPriority w:val="9"/>
    <w:semiHidden w:val="1"/>
    <w:unhideWhenUsed w:val="1"/>
    <w:qFormat w:val="1"/>
    <w:rsid w:val="005119F8"/>
    <w:pPr>
      <w:keepNext w:val="1"/>
      <w:keepLines w:val="1"/>
      <w:spacing w:after="0"/>
      <w:outlineLvl w:val="8"/>
    </w:pPr>
    <w:rPr>
      <w:rFonts w:cstheme="majorBidi" w:eastAsiaTheme="majorEastAsia"/>
      <w:color w:val="272727" w:themeColor="text1" w:themeTint="0000D8"/>
    </w:r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5119F8"/>
    <w:rPr>
      <w:rFonts w:asciiTheme="majorHAnsi" w:cstheme="majorBidi" w:eastAsiaTheme="majorEastAsia" w:hAnsiTheme="majorHAnsi"/>
      <w:color w:val="0f4761" w:themeColor="accent1" w:themeShade="0000BF"/>
      <w:sz w:val="40"/>
      <w:szCs w:val="40"/>
    </w:rPr>
  </w:style>
  <w:style w:type="character" w:styleId="20" w:customStyle="1">
    <w:name w:val="Заголовок 2 Знак"/>
    <w:basedOn w:val="a0"/>
    <w:link w:val="2"/>
    <w:uiPriority w:val="9"/>
    <w:semiHidden w:val="1"/>
    <w:rsid w:val="005119F8"/>
    <w:rPr>
      <w:rFonts w:asciiTheme="majorHAnsi" w:cstheme="majorBidi" w:eastAsiaTheme="majorEastAsia" w:hAnsiTheme="majorHAnsi"/>
      <w:color w:val="0f4761" w:themeColor="accent1" w:themeShade="0000BF"/>
      <w:sz w:val="32"/>
      <w:szCs w:val="32"/>
    </w:rPr>
  </w:style>
  <w:style w:type="character" w:styleId="30" w:customStyle="1">
    <w:name w:val="Заголовок 3 Знак"/>
    <w:basedOn w:val="a0"/>
    <w:link w:val="3"/>
    <w:uiPriority w:val="9"/>
    <w:semiHidden w:val="1"/>
    <w:rsid w:val="005119F8"/>
    <w:rPr>
      <w:rFonts w:cstheme="majorBidi" w:eastAsiaTheme="majorEastAsia"/>
      <w:color w:val="0f4761" w:themeColor="accent1" w:themeShade="0000BF"/>
      <w:sz w:val="28"/>
      <w:szCs w:val="28"/>
    </w:rPr>
  </w:style>
  <w:style w:type="character" w:styleId="40" w:customStyle="1">
    <w:name w:val="Заголовок 4 Знак"/>
    <w:basedOn w:val="a0"/>
    <w:link w:val="4"/>
    <w:uiPriority w:val="9"/>
    <w:semiHidden w:val="1"/>
    <w:rsid w:val="005119F8"/>
    <w:rPr>
      <w:rFonts w:cstheme="majorBidi" w:eastAsiaTheme="majorEastAsia"/>
      <w:i w:val="1"/>
      <w:iCs w:val="1"/>
      <w:color w:val="0f4761" w:themeColor="accent1" w:themeShade="0000BF"/>
    </w:rPr>
  </w:style>
  <w:style w:type="character" w:styleId="50" w:customStyle="1">
    <w:name w:val="Заголовок 5 Знак"/>
    <w:basedOn w:val="a0"/>
    <w:link w:val="5"/>
    <w:uiPriority w:val="9"/>
    <w:semiHidden w:val="1"/>
    <w:rsid w:val="005119F8"/>
    <w:rPr>
      <w:rFonts w:cstheme="majorBidi" w:eastAsiaTheme="majorEastAsia"/>
      <w:color w:val="0f4761" w:themeColor="accent1" w:themeShade="0000BF"/>
    </w:rPr>
  </w:style>
  <w:style w:type="character" w:styleId="60" w:customStyle="1">
    <w:name w:val="Заголовок 6 Знак"/>
    <w:basedOn w:val="a0"/>
    <w:link w:val="6"/>
    <w:uiPriority w:val="9"/>
    <w:semiHidden w:val="1"/>
    <w:rsid w:val="005119F8"/>
    <w:rPr>
      <w:rFonts w:cstheme="majorBidi" w:eastAsiaTheme="majorEastAsia"/>
      <w:i w:val="1"/>
      <w:iCs w:val="1"/>
      <w:color w:val="595959" w:themeColor="text1" w:themeTint="0000A6"/>
    </w:rPr>
  </w:style>
  <w:style w:type="character" w:styleId="70" w:customStyle="1">
    <w:name w:val="Заголовок 7 Знак"/>
    <w:basedOn w:val="a0"/>
    <w:link w:val="7"/>
    <w:uiPriority w:val="9"/>
    <w:semiHidden w:val="1"/>
    <w:rsid w:val="005119F8"/>
    <w:rPr>
      <w:rFonts w:cstheme="majorBidi" w:eastAsiaTheme="majorEastAsia"/>
      <w:color w:val="595959" w:themeColor="text1" w:themeTint="0000A6"/>
    </w:rPr>
  </w:style>
  <w:style w:type="character" w:styleId="80" w:customStyle="1">
    <w:name w:val="Заголовок 8 Знак"/>
    <w:basedOn w:val="a0"/>
    <w:link w:val="8"/>
    <w:uiPriority w:val="9"/>
    <w:semiHidden w:val="1"/>
    <w:rsid w:val="005119F8"/>
    <w:rPr>
      <w:rFonts w:cstheme="majorBidi" w:eastAsiaTheme="majorEastAsia"/>
      <w:i w:val="1"/>
      <w:iCs w:val="1"/>
      <w:color w:val="272727" w:themeColor="text1" w:themeTint="0000D8"/>
    </w:rPr>
  </w:style>
  <w:style w:type="character" w:styleId="90" w:customStyle="1">
    <w:name w:val="Заголовок 9 Знак"/>
    <w:basedOn w:val="a0"/>
    <w:link w:val="9"/>
    <w:uiPriority w:val="9"/>
    <w:semiHidden w:val="1"/>
    <w:rsid w:val="005119F8"/>
    <w:rPr>
      <w:rFonts w:cstheme="majorBidi" w:eastAsiaTheme="majorEastAsia"/>
      <w:color w:val="272727" w:themeColor="text1" w:themeTint="0000D8"/>
    </w:rPr>
  </w:style>
  <w:style w:type="paragraph" w:styleId="a3">
    <w:name w:val="Title"/>
    <w:basedOn w:val="a"/>
    <w:next w:val="a"/>
    <w:link w:val="a4"/>
    <w:uiPriority w:val="10"/>
    <w:qFormat w:val="1"/>
    <w:rsid w:val="005119F8"/>
    <w:pPr>
      <w:spacing w:after="80" w:line="240" w:lineRule="auto"/>
      <w:contextualSpacing w:val="1"/>
    </w:pPr>
    <w:rPr>
      <w:rFonts w:asciiTheme="majorHAnsi" w:cstheme="majorBidi" w:eastAsiaTheme="majorEastAsia" w:hAnsiTheme="majorHAnsi"/>
      <w:spacing w:val="-10"/>
      <w:kern w:val="28"/>
      <w:sz w:val="56"/>
      <w:szCs w:val="56"/>
    </w:rPr>
  </w:style>
  <w:style w:type="character" w:styleId="a4" w:customStyle="1">
    <w:name w:val="Назва Знак"/>
    <w:basedOn w:val="a0"/>
    <w:link w:val="a3"/>
    <w:uiPriority w:val="10"/>
    <w:rsid w:val="005119F8"/>
    <w:rPr>
      <w:rFonts w:asciiTheme="majorHAnsi" w:cstheme="majorBidi" w:eastAsiaTheme="majorEastAsia" w:hAnsiTheme="majorHAnsi"/>
      <w:spacing w:val="-10"/>
      <w:kern w:val="28"/>
      <w:sz w:val="56"/>
      <w:szCs w:val="56"/>
    </w:rPr>
  </w:style>
  <w:style w:type="paragraph" w:styleId="a5">
    <w:name w:val="Subtitle"/>
    <w:basedOn w:val="a"/>
    <w:next w:val="a"/>
    <w:link w:val="a6"/>
    <w:uiPriority w:val="11"/>
    <w:qFormat w:val="1"/>
    <w:rsid w:val="005119F8"/>
    <w:pPr>
      <w:numPr>
        <w:ilvl w:val="1"/>
      </w:numPr>
    </w:pPr>
    <w:rPr>
      <w:rFonts w:cstheme="majorBidi" w:eastAsiaTheme="majorEastAsia"/>
      <w:color w:val="595959" w:themeColor="text1" w:themeTint="0000A6"/>
      <w:spacing w:val="15"/>
      <w:sz w:val="28"/>
      <w:szCs w:val="28"/>
    </w:rPr>
  </w:style>
  <w:style w:type="character" w:styleId="a6" w:customStyle="1">
    <w:name w:val="Підзаголовок Знак"/>
    <w:basedOn w:val="a0"/>
    <w:link w:val="a5"/>
    <w:uiPriority w:val="11"/>
    <w:rsid w:val="005119F8"/>
    <w:rPr>
      <w:rFonts w:cstheme="majorBidi" w:eastAsiaTheme="majorEastAsia"/>
      <w:color w:val="595959" w:themeColor="text1" w:themeTint="0000A6"/>
      <w:spacing w:val="15"/>
      <w:sz w:val="28"/>
      <w:szCs w:val="28"/>
    </w:rPr>
  </w:style>
  <w:style w:type="paragraph" w:styleId="a7">
    <w:name w:val="Quote"/>
    <w:basedOn w:val="a"/>
    <w:next w:val="a"/>
    <w:link w:val="a8"/>
    <w:uiPriority w:val="29"/>
    <w:qFormat w:val="1"/>
    <w:rsid w:val="005119F8"/>
    <w:pPr>
      <w:spacing w:before="160"/>
      <w:jc w:val="center"/>
    </w:pPr>
    <w:rPr>
      <w:i w:val="1"/>
      <w:iCs w:val="1"/>
      <w:color w:val="404040" w:themeColor="text1" w:themeTint="0000BF"/>
    </w:rPr>
  </w:style>
  <w:style w:type="character" w:styleId="a8" w:customStyle="1">
    <w:name w:val="Цитата Знак"/>
    <w:basedOn w:val="a0"/>
    <w:link w:val="a7"/>
    <w:uiPriority w:val="29"/>
    <w:rsid w:val="005119F8"/>
    <w:rPr>
      <w:i w:val="1"/>
      <w:iCs w:val="1"/>
      <w:color w:val="404040" w:themeColor="text1" w:themeTint="0000BF"/>
    </w:rPr>
  </w:style>
  <w:style w:type="paragraph" w:styleId="a9">
    <w:name w:val="List Paragraph"/>
    <w:basedOn w:val="a"/>
    <w:uiPriority w:val="34"/>
    <w:qFormat w:val="1"/>
    <w:rsid w:val="005119F8"/>
    <w:pPr>
      <w:ind w:left="720"/>
      <w:contextualSpacing w:val="1"/>
    </w:pPr>
  </w:style>
  <w:style w:type="character" w:styleId="aa">
    <w:name w:val="Intense Emphasis"/>
    <w:basedOn w:val="a0"/>
    <w:uiPriority w:val="21"/>
    <w:qFormat w:val="1"/>
    <w:rsid w:val="005119F8"/>
    <w:rPr>
      <w:i w:val="1"/>
      <w:iCs w:val="1"/>
      <w:color w:val="0f4761" w:themeColor="accent1" w:themeShade="0000BF"/>
    </w:rPr>
  </w:style>
  <w:style w:type="paragraph" w:styleId="ab">
    <w:name w:val="Intense Quote"/>
    <w:basedOn w:val="a"/>
    <w:next w:val="a"/>
    <w:link w:val="ac"/>
    <w:uiPriority w:val="30"/>
    <w:qFormat w:val="1"/>
    <w:rsid w:val="005119F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ac" w:customStyle="1">
    <w:name w:val="Насичена цитата Знак"/>
    <w:basedOn w:val="a0"/>
    <w:link w:val="ab"/>
    <w:uiPriority w:val="30"/>
    <w:rsid w:val="005119F8"/>
    <w:rPr>
      <w:i w:val="1"/>
      <w:iCs w:val="1"/>
      <w:color w:val="0f4761" w:themeColor="accent1" w:themeShade="0000BF"/>
    </w:rPr>
  </w:style>
  <w:style w:type="character" w:styleId="ad">
    <w:name w:val="Intense Reference"/>
    <w:basedOn w:val="a0"/>
    <w:uiPriority w:val="32"/>
    <w:qFormat w:val="1"/>
    <w:rsid w:val="005119F8"/>
    <w:rPr>
      <w:b w:val="1"/>
      <w:bCs w:val="1"/>
      <w:smallCaps w:val="1"/>
      <w:color w:val="0f4761" w:themeColor="accent1" w:themeShade="0000BF"/>
      <w:spacing w:val="5"/>
    </w:rPr>
  </w:style>
  <w:style w:type="paragraph" w:styleId="ae">
    <w:name w:val="Body Text"/>
    <w:basedOn w:val="a"/>
    <w:link w:val="af"/>
    <w:uiPriority w:val="1"/>
    <w:qFormat w:val="1"/>
    <w:rsid w:val="007D7809"/>
    <w:pPr>
      <w:widowControl w:val="0"/>
      <w:autoSpaceDE w:val="0"/>
      <w:autoSpaceDN w:val="0"/>
      <w:spacing w:after="0" w:line="240" w:lineRule="auto"/>
    </w:pPr>
    <w:rPr>
      <w:rFonts w:ascii="Times New Roman" w:cs="Times New Roman" w:eastAsia="Times New Roman" w:hAnsi="Times New Roman"/>
      <w:kern w:val="0"/>
      <w:sz w:val="22"/>
      <w:szCs w:val="22"/>
    </w:rPr>
  </w:style>
  <w:style w:type="character" w:styleId="af" w:customStyle="1">
    <w:name w:val="Основний текст Знак"/>
    <w:basedOn w:val="a0"/>
    <w:link w:val="ae"/>
    <w:uiPriority w:val="1"/>
    <w:rsid w:val="007D7809"/>
    <w:rPr>
      <w:rFonts w:ascii="Times New Roman" w:cs="Times New Roman" w:eastAsia="Times New Roman" w:hAnsi="Times New Roman"/>
      <w:kern w:val="0"/>
      <w:sz w:val="22"/>
      <w:szCs w:val="22"/>
    </w:rPr>
  </w:style>
  <w:style w:type="character" w:styleId="af0">
    <w:name w:val="Hyperlink"/>
    <w:basedOn w:val="a0"/>
    <w:uiPriority w:val="99"/>
    <w:unhideWhenUsed w:val="1"/>
    <w:rsid w:val="00AC4294"/>
    <w:rPr>
      <w:color w:val="467886" w:themeColor="hyperlink"/>
      <w:u w:val="single"/>
    </w:rPr>
  </w:style>
  <w:style w:type="character" w:styleId="af1">
    <w:name w:val="Unresolved Mention"/>
    <w:basedOn w:val="a0"/>
    <w:uiPriority w:val="99"/>
    <w:semiHidden w:val="1"/>
    <w:unhideWhenUsed w:val="1"/>
    <w:rsid w:val="00AC4294"/>
    <w:rPr>
      <w:color w:val="605e5c"/>
      <w:shd w:color="auto" w:fill="e1dfdd" w:val="clear"/>
    </w:rPr>
  </w:style>
  <w:style w:type="paragraph" w:styleId="af2">
    <w:name w:val="Normal (Web)"/>
    <w:basedOn w:val="a"/>
    <w:uiPriority w:val="99"/>
    <w:semiHidden w:val="1"/>
    <w:unhideWhenUsed w:val="1"/>
    <w:rsid w:val="00961B46"/>
    <w:rPr>
      <w:rFonts w:ascii="Times New Roman" w:cs="Times New Roman" w:hAnsi="Times New Roman"/>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cyxmsLIwup9NbnAJektHAq/4Uw==">CgMxLjAikAIKC0FBQUJsLWk1YnMwEtoBCgtBQUFCbC1pNWJzMBILQUFBQmwtaTViczAaDQoJdGV4dC9odG1sEgAiDgoKdGV4dC9wbGFpbhIAKhsiFTExMTI1Mzg2NDM5ODMwNzM4MzE2MSgAOAAwg4u00IgzOPCTtNCIM0o6CiRhcHBsaWNhdGlvbi92bmQuZ29vZ2xlLWFwcHMuZG9jcy5tZHMaEsLX2uQBDBIKCgYKABATGAAQAVoMZGZzdGdtZ2lhaWc5cgIgAHgAggEUc3VnZ2VzdC5mOWwzYnpyNHptNGSaAQYIABAAGACwAQC4AQAYg4u00IgzIPCTtNCIMzAAQhRzdWdnZXN0LmY5bDNienI0em00ZDgAajUKFHN1Z2dlc3QuZjlsM2J6cjR6bTRkEh3QkNC70LXQutGB0LXQuSDQntGA0LvQtdC90LrQvnIhMW5iY0x1TmFiTTZCQ1BnTjU1MXJwMHRpNXNMQ1k4V0Z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2025-02-28T11:49:00Z</dcterms:created>
  <dc:creator>Roman Hrytskiv</dc:creator>
</cp:coreProperties>
</file>